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/2025/028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Sporthallen Epe, 2. BA - Trennvorhäng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Die Stadt Gronau plant die Umsetzung des 2. Bauabschnittes für den Umbau bzw. die Sanierung der Dreifachsporthalle in Epe. Ausgeschrieben sind hier die Trennvorhänge, siehe Leistungsverzeichnis. 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